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3D58DEED" w:rsidR="00921FE3" w:rsidRDefault="003853BF" w:rsidP="001D5F6F">
      <w:pPr>
        <w:spacing w:after="120" w:line="360" w:lineRule="auto"/>
        <w:ind w:left="567" w:right="1695"/>
        <w:rPr>
          <w:rFonts w:ascii="Arial" w:hAnsi="Arial" w:cs="Arial"/>
          <w:b/>
          <w:bCs/>
          <w:sz w:val="28"/>
          <w:szCs w:val="28"/>
        </w:rPr>
      </w:pPr>
      <w:r>
        <w:rPr>
          <w:rFonts w:ascii="Arial" w:hAnsi="Arial"/>
          <w:b/>
          <w:sz w:val="28"/>
        </w:rPr>
        <w:t>Эффективная борьба с сорняками с AMAZONE Venterra 1K</w:t>
      </w:r>
    </w:p>
    <w:p w14:paraId="699761CD" w14:textId="58491C1A" w:rsidR="00A1675A" w:rsidRDefault="00A1675A" w:rsidP="00D961D7">
      <w:pPr>
        <w:spacing w:after="120" w:line="360" w:lineRule="auto"/>
        <w:ind w:left="567" w:right="1695"/>
        <w:rPr>
          <w:rFonts w:ascii="Arial" w:eastAsia="Arial" w:hAnsi="Arial" w:cs="Arial"/>
        </w:rPr>
      </w:pPr>
    </w:p>
    <w:p w14:paraId="4861AF33" w14:textId="3FF1C952" w:rsidR="00D5253D" w:rsidRDefault="00A1675A" w:rsidP="00D5253D">
      <w:pPr>
        <w:spacing w:after="120" w:line="360" w:lineRule="auto"/>
        <w:ind w:left="567" w:right="1695"/>
        <w:rPr>
          <w:rFonts w:ascii="Arial" w:eastAsia="Arial" w:hAnsi="Arial" w:cs="Arial"/>
        </w:rPr>
      </w:pPr>
      <w:r>
        <w:rPr>
          <w:rFonts w:ascii="Arial" w:hAnsi="Arial"/>
        </w:rPr>
        <w:t xml:space="preserve">AMAZONE предлагает новую машину для междурядной обработки Venterra 1K с шириной захвата до 4,20 м. Легкий мультиталант разработан для более мелких хозяйств и тракторов мощностью от 60 л.с. и благодаря модульной системе может быть оснащен различными параллелограммами и инструментами. Прецизионные системы ведения по рядам облегчают работу при установке с помощью задней навески. При наличии несущей балки Venterra 1K можно выгодно применять также с фронтальным навешиванием. </w:t>
      </w:r>
    </w:p>
    <w:p w14:paraId="7DAF9F77" w14:textId="77777777" w:rsidR="001D6731" w:rsidRDefault="001D6731" w:rsidP="00D961D7">
      <w:pPr>
        <w:spacing w:after="120" w:line="360" w:lineRule="auto"/>
        <w:ind w:left="567" w:right="1695"/>
        <w:rPr>
          <w:rFonts w:ascii="Arial" w:eastAsia="Arial" w:hAnsi="Arial" w:cs="Arial"/>
        </w:rPr>
      </w:pPr>
    </w:p>
    <w:p w14:paraId="3A3EDF52" w14:textId="43F4865C" w:rsidR="00D961D7" w:rsidRPr="002C7C8F" w:rsidRDefault="00CD2A40" w:rsidP="00D961D7">
      <w:pPr>
        <w:spacing w:after="120" w:line="360" w:lineRule="auto"/>
        <w:ind w:left="567" w:right="1695"/>
        <w:rPr>
          <w:rFonts w:ascii="Arial" w:eastAsia="Arial" w:hAnsi="Arial" w:cs="Arial"/>
          <w:b/>
          <w:bCs/>
        </w:rPr>
      </w:pPr>
      <w:r>
        <w:rPr>
          <w:rFonts w:ascii="Arial" w:hAnsi="Arial"/>
          <w:b/>
        </w:rPr>
        <w:t>Индивидуальные решения для любой культуры</w:t>
      </w:r>
    </w:p>
    <w:p w14:paraId="4CC6D4C6" w14:textId="58CB1B1A" w:rsidR="002C7C8F" w:rsidRDefault="002C7C8F" w:rsidP="00D961D7">
      <w:pPr>
        <w:spacing w:after="120" w:line="360" w:lineRule="auto"/>
        <w:ind w:left="567" w:right="1695"/>
        <w:rPr>
          <w:rFonts w:ascii="Arial" w:eastAsia="Arial" w:hAnsi="Arial" w:cs="Arial"/>
        </w:rPr>
      </w:pPr>
      <w:r>
        <w:rPr>
          <w:rFonts w:ascii="Arial" w:hAnsi="Arial"/>
        </w:rPr>
        <w:t xml:space="preserve">"Сердцем" Venterra 1K является параллелограмм в качестве основы для оптимального ведения инструментов. Для междурядий </w:t>
      </w:r>
      <w:r w:rsidR="00635559">
        <w:rPr>
          <w:rFonts w:ascii="Arial" w:hAnsi="Arial"/>
        </w:rPr>
        <w:t xml:space="preserve">от </w:t>
      </w:r>
      <w:r w:rsidR="00635559" w:rsidRPr="00635559">
        <w:rPr>
          <w:rFonts w:ascii="Arial" w:hAnsi="Arial"/>
        </w:rPr>
        <w:t>16</w:t>
      </w:r>
      <w:r w:rsidR="00635559">
        <w:rPr>
          <w:rFonts w:ascii="Arial" w:hAnsi="Arial"/>
        </w:rPr>
        <w:t xml:space="preserve"> см до </w:t>
      </w:r>
      <w:r w:rsidR="00635559" w:rsidRPr="00635559">
        <w:rPr>
          <w:rFonts w:ascii="Arial" w:hAnsi="Arial"/>
        </w:rPr>
        <w:t>37,5</w:t>
      </w:r>
      <w:r w:rsidR="00635559">
        <w:rPr>
          <w:rFonts w:ascii="Arial" w:hAnsi="Arial"/>
        </w:rPr>
        <w:t xml:space="preserve"> см </w:t>
      </w:r>
      <w:r>
        <w:rPr>
          <w:rFonts w:ascii="Arial" w:hAnsi="Arial"/>
        </w:rPr>
        <w:t xml:space="preserve">предлагается параллелограмм EKP, на который можно оптимально установить до трех полольных ножей. При междурядьях от </w:t>
      </w:r>
      <w:r w:rsidR="00635559" w:rsidRPr="00635559">
        <w:rPr>
          <w:rFonts w:ascii="Arial" w:hAnsi="Arial"/>
        </w:rPr>
        <w:t>12,5</w:t>
      </w:r>
      <w:r>
        <w:rPr>
          <w:rFonts w:ascii="Arial" w:hAnsi="Arial"/>
        </w:rPr>
        <w:t xml:space="preserve"> см до </w:t>
      </w:r>
      <w:r w:rsidR="00635559" w:rsidRPr="00635559">
        <w:rPr>
          <w:rFonts w:ascii="Arial" w:hAnsi="Arial"/>
        </w:rPr>
        <w:t>90</w:t>
      </w:r>
      <w:r>
        <w:rPr>
          <w:rFonts w:ascii="Arial" w:hAnsi="Arial"/>
        </w:rPr>
        <w:t xml:space="preserve"> см применяется параллелограмм KPP с пятью положениями держателя инструментов. Его можно бесступенчато регулировать по глубине обработки, обеспечивая большое перекрытие между полольными ножами.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Для удовлетворения любых требований, касающихся культуры и свойств почвы, можно выбрать из модульной системы различные варианты и размеры полольных ножей, а также комбинированно использовать их. Запатентованная система быстрой замены RapidoClip позволяет проводить замену полольных ножей без инструментов за короткое время, будь то на поле или в хозяйстве.</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4C94BD86" w:rsidR="004657A7" w:rsidRDefault="004657A7" w:rsidP="004657A7">
      <w:pPr>
        <w:spacing w:after="120" w:line="360" w:lineRule="auto"/>
        <w:ind w:left="567" w:right="1695"/>
        <w:rPr>
          <w:rFonts w:ascii="Arial" w:hAnsi="Arial" w:cs="Arial"/>
          <w:b/>
        </w:rPr>
      </w:pPr>
      <w:r>
        <w:rPr>
          <w:rFonts w:ascii="Arial" w:hAnsi="Arial"/>
          <w:b/>
        </w:rPr>
        <w:t xml:space="preserve">Строго по колее </w:t>
      </w:r>
    </w:p>
    <w:p w14:paraId="50CE89CE" w14:textId="74C60EB8" w:rsidR="004657A7" w:rsidRDefault="004657A7" w:rsidP="004657A7">
      <w:pPr>
        <w:spacing w:after="120" w:line="360" w:lineRule="auto"/>
        <w:ind w:left="567" w:right="1695"/>
        <w:rPr>
          <w:rFonts w:ascii="Arial" w:hAnsi="Arial" w:cs="Arial"/>
          <w:bCs/>
        </w:rPr>
      </w:pPr>
      <w:r>
        <w:rPr>
          <w:rFonts w:ascii="Arial" w:hAnsi="Arial"/>
        </w:rPr>
        <w:t xml:space="preserve">Безупречная обработка по рядам культуры требует высочайшей прецизионности. С помощью системы ведения по рядам, включающей камеры и механизм регулировки смещения, осуществляется точное </w:t>
      </w:r>
      <w:r>
        <w:rPr>
          <w:rFonts w:ascii="Arial" w:hAnsi="Arial"/>
        </w:rPr>
        <w:lastRenderedPageBreak/>
        <w:t xml:space="preserve">ведение машины для междурядной обработки вдоль рядов культуры или по участкам на склонах. </w:t>
      </w:r>
    </w:p>
    <w:p w14:paraId="534C6BF1" w14:textId="4996C0DE" w:rsidR="00AD145E" w:rsidRDefault="0057334D" w:rsidP="007639FE">
      <w:pPr>
        <w:spacing w:after="120" w:line="360" w:lineRule="auto"/>
        <w:ind w:left="567" w:right="1695"/>
        <w:rPr>
          <w:rFonts w:ascii="Arial" w:hAnsi="Arial" w:cs="Arial"/>
          <w:bCs/>
        </w:rPr>
      </w:pPr>
      <w:r>
        <w:rPr>
          <w:rFonts w:ascii="Arial" w:hAnsi="Arial"/>
        </w:rPr>
        <w:t>Система Horus Professional надежно распознает культуру по ее расположению или в 3D-режиме на основе разности высот. Кроме того, возможно распознавание за счет выбора цвета. Система камер SmartVision собственной разработки за счет автоматической корректировки на склонах гарантирует надежное ведение по рядам без регулировки вручную даже при сильном боковом уклоне. Обе системы регулируют смещаемую раму в зависимости от скорости движения. Механизатор может в любое время контролировать точность ведения по рядам с помощью видеоизображения на терминале.</w:t>
      </w:r>
    </w:p>
    <w:p w14:paraId="4242A511" w14:textId="77777777" w:rsidR="0048255D" w:rsidRDefault="002079EE" w:rsidP="00697F48">
      <w:pPr>
        <w:spacing w:after="120" w:line="360" w:lineRule="auto"/>
        <w:ind w:left="567" w:right="1695"/>
        <w:rPr>
          <w:rFonts w:ascii="Arial" w:hAnsi="Arial" w:cs="Arial"/>
          <w:bCs/>
          <w:color w:val="FF0000"/>
        </w:rPr>
      </w:pPr>
      <w:r>
        <w:rPr>
          <w:rFonts w:ascii="Arial" w:hAnsi="Arial"/>
        </w:rPr>
        <w:t>Для грядковых культур или при небольшой ширине захвата, не позволяющей расположить камеру сбоку от трактора, Venterra 1K предлагает оптимальное решение с удлиненной рамой, при котором обеспечивается свободный обзор для рядов культуры между рамой и навесной стойкой.</w:t>
      </w:r>
      <w:r>
        <w:rPr>
          <w:rFonts w:ascii="Arial" w:hAnsi="Arial"/>
          <w:color w:val="FF0000"/>
        </w:rPr>
        <w:t xml:space="preserve"> </w:t>
      </w:r>
    </w:p>
    <w:p w14:paraId="1CF08DC7" w14:textId="1881AFD1" w:rsidR="00101580" w:rsidRDefault="00620D98" w:rsidP="00697F48">
      <w:pPr>
        <w:spacing w:after="120" w:line="360" w:lineRule="auto"/>
        <w:ind w:left="567" w:right="1695"/>
        <w:rPr>
          <w:rFonts w:ascii="Arial" w:hAnsi="Arial" w:cs="Arial"/>
          <w:bCs/>
        </w:rPr>
      </w:pPr>
      <w:r>
        <w:rPr>
          <w:rFonts w:ascii="Arial" w:hAnsi="Arial"/>
        </w:rPr>
        <w:t xml:space="preserve">Дополнительно к системе камер можно использовать тумблер для ведения по рядку. Он подходит в особенности при пропашке, когда проводится обработка против поздних сорняков или высеваются подсевные культуры. При сильном колебании растений, например, при боковом ветре, датчики обеспечивают точное ведение вдоль ряда растений. </w:t>
      </w:r>
    </w:p>
    <w:p w14:paraId="3423C609" w14:textId="77777777" w:rsidR="00101580" w:rsidRDefault="00101580" w:rsidP="00092E68">
      <w:pPr>
        <w:spacing w:after="120" w:line="360" w:lineRule="auto"/>
        <w:ind w:left="567" w:right="1695"/>
        <w:rPr>
          <w:rFonts w:ascii="Arial" w:hAnsi="Arial" w:cs="Arial"/>
          <w:b/>
          <w:bCs/>
        </w:rPr>
      </w:pPr>
    </w:p>
    <w:p w14:paraId="06B134C9" w14:textId="197F3EEA" w:rsidR="00101580" w:rsidRDefault="00101580" w:rsidP="00092E68">
      <w:pPr>
        <w:spacing w:after="120" w:line="360" w:lineRule="auto"/>
        <w:ind w:left="567" w:right="1695"/>
        <w:rPr>
          <w:rFonts w:ascii="Arial" w:hAnsi="Arial" w:cs="Arial"/>
          <w:b/>
          <w:bCs/>
        </w:rPr>
      </w:pPr>
      <w:r>
        <w:rPr>
          <w:rFonts w:ascii="Arial" w:hAnsi="Arial"/>
          <w:b/>
        </w:rPr>
        <w:t xml:space="preserve">Несколько рабочих шагов за один проход </w:t>
      </w:r>
    </w:p>
    <w:p w14:paraId="1EC4872B" w14:textId="2CA165A7" w:rsidR="00201E63" w:rsidRDefault="00101580" w:rsidP="00BE1354">
      <w:pPr>
        <w:spacing w:after="120" w:line="360" w:lineRule="auto"/>
        <w:ind w:left="567" w:right="1695"/>
        <w:rPr>
          <w:rFonts w:ascii="Arial" w:hAnsi="Arial" w:cs="Arial"/>
          <w:bCs/>
        </w:rPr>
      </w:pPr>
      <w:r>
        <w:rPr>
          <w:rFonts w:ascii="Arial" w:hAnsi="Arial"/>
        </w:rPr>
        <w:t xml:space="preserve">Venterra 1K можно оснастить различными системами обработки AMAZONE для внедрения передовых концепций земледелия в полевых условиях. Это позволяет снизить расходы на оплату труда и производственные издержки и одновременно стимулировать реализацию устойчивых методов возделывания. </w:t>
      </w:r>
    </w:p>
    <w:p w14:paraId="484E94AC" w14:textId="70F75F92" w:rsidR="008120B3" w:rsidRPr="001C7BB8" w:rsidRDefault="00B9395D" w:rsidP="00101580">
      <w:pPr>
        <w:spacing w:after="120" w:line="360" w:lineRule="auto"/>
        <w:ind w:left="567" w:right="1695"/>
        <w:rPr>
          <w:rFonts w:ascii="Arial" w:hAnsi="Arial" w:cs="Arial"/>
          <w:bCs/>
          <w:color w:val="FF0000"/>
        </w:rPr>
      </w:pPr>
      <w:r>
        <w:rPr>
          <w:rFonts w:ascii="Arial" w:hAnsi="Arial"/>
        </w:rPr>
        <w:t xml:space="preserve">Комбинация фронтального бункера FTender и распределительной головки на машине для междурядной обработки позволяет действенное и </w:t>
      </w:r>
      <w:r>
        <w:rPr>
          <w:rFonts w:ascii="Arial" w:hAnsi="Arial"/>
        </w:rPr>
        <w:lastRenderedPageBreak/>
        <w:t>эффективное внесение удобрений на посевах культурных растений. Внесение осуществляется в зависимости от потребностей, индивидуально на каждом ряду растений, между рядами растений или сплошным способом через распределяющую тарелку. Кроме того, система подходит для внесения посевного материала, например, для подсевных культур. Предлагаются также различные комбинации инструментов для заделки.</w:t>
      </w:r>
    </w:p>
    <w:p w14:paraId="31B52846" w14:textId="4C4AC092" w:rsidR="00AF091C" w:rsidRDefault="000827C2" w:rsidP="009A402D">
      <w:pPr>
        <w:spacing w:after="120" w:line="360" w:lineRule="auto"/>
        <w:ind w:left="567" w:right="1695"/>
        <w:rPr>
          <w:rFonts w:ascii="Arial" w:hAnsi="Arial" w:cs="Arial"/>
          <w:bCs/>
        </w:rPr>
      </w:pPr>
      <w:r>
        <w:rPr>
          <w:rFonts w:ascii="Arial" w:hAnsi="Arial"/>
        </w:rPr>
        <w:t xml:space="preserve">Устройство для ленточного опрыскивания RowSpray можно использовать в комбинации с фронтальным баком FT-P. Так, можно прицельно вносить средства защиты растений или жидкие удобрения. Рабочая жидкость распределяется точно над отдельными рядами культурных растений, в то время как полольные ножи Venterra 1K механически удаляют сорняки между рядами, одновременно способствуя разрыву капиллярности. </w:t>
      </w:r>
    </w:p>
    <w:p w14:paraId="338B483B" w14:textId="77777777" w:rsidR="0044765F" w:rsidRDefault="0044765F" w:rsidP="009A402D">
      <w:pPr>
        <w:spacing w:after="120" w:line="360" w:lineRule="auto"/>
        <w:ind w:left="567" w:right="1695"/>
        <w:rPr>
          <w:rFonts w:ascii="Arial" w:hAnsi="Arial" w:cs="Arial"/>
          <w:bCs/>
        </w:rPr>
      </w:pPr>
    </w:p>
    <w:p w14:paraId="6443B71F" w14:textId="5D91DA84" w:rsidR="0044765F" w:rsidRPr="0048255D" w:rsidRDefault="0044765F" w:rsidP="0044765F">
      <w:pPr>
        <w:spacing w:after="120" w:line="360" w:lineRule="auto"/>
        <w:ind w:left="567" w:right="1695"/>
        <w:rPr>
          <w:rFonts w:ascii="Arial" w:hAnsi="Arial" w:cs="Arial"/>
          <w:bCs/>
        </w:rPr>
      </w:pPr>
      <w:r>
        <w:rPr>
          <w:rFonts w:ascii="Arial" w:hAnsi="Arial"/>
          <w:b/>
        </w:rPr>
        <w:t>Section Control с GPS-Switch</w:t>
      </w:r>
    </w:p>
    <w:p w14:paraId="6A474F3D" w14:textId="6736068E" w:rsidR="00E57EFC" w:rsidRDefault="0044765F" w:rsidP="00101580">
      <w:pPr>
        <w:spacing w:after="120" w:line="360" w:lineRule="auto"/>
        <w:ind w:left="567" w:right="1695"/>
        <w:rPr>
          <w:rFonts w:ascii="Arial" w:hAnsi="Arial" w:cs="Arial"/>
          <w:bCs/>
          <w:color w:val="FF0000"/>
        </w:rPr>
      </w:pPr>
      <w:r>
        <w:rPr>
          <w:rFonts w:ascii="Arial" w:hAnsi="Arial"/>
        </w:rPr>
        <w:t>Новые масштабы в области пропашной техники задаются за счет использования функции автоматического посекционного включения GPS-Switch, что позволяет гидравлическое поднятие и опускание пропашных агрегатов по отдельности. Сильные стороны системы проявляются на заостренных участках на разворотной полосе за счет междурядной обработки на посевах чувствительных культур или высокорослых растений без повреждений. Регулировка осуществляется очень комфортно через ISOBUS-терминал управления AmaTron 4 и может проводиться в сочетании с с устройством для ленточного опрыскивания.</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Гибкость </w:t>
      </w:r>
    </w:p>
    <w:p w14:paraId="093F365F" w14:textId="5C24A48F" w:rsidR="00647D84" w:rsidRDefault="000827C2" w:rsidP="00647D84">
      <w:pPr>
        <w:spacing w:after="120" w:line="360" w:lineRule="auto"/>
        <w:ind w:left="567" w:right="1695"/>
        <w:rPr>
          <w:rFonts w:ascii="Arial" w:hAnsi="Arial" w:cs="Arial"/>
          <w:bCs/>
        </w:rPr>
      </w:pPr>
      <w:r>
        <w:rPr>
          <w:rFonts w:ascii="Arial" w:hAnsi="Arial"/>
        </w:rPr>
        <w:t xml:space="preserve">Для максимальной гибкости Venterra 1K разработана в виде модульной системы. За счет этого машину можно в дальнейшем адаптировать к изменяющимся условиям эксплуатации. Опциональные дополнительные инструменты, как например, защитные ролики, пальцевые колеса, окучники или штригели можно не только установить позднее, они могут </w:t>
      </w:r>
      <w:r>
        <w:rPr>
          <w:rFonts w:ascii="Arial" w:hAnsi="Arial"/>
        </w:rPr>
        <w:lastRenderedPageBreak/>
        <w:t xml:space="preserve">располагаться на параллелограмме с индивидуальным управлением, обеспечивая непосредственную адаптацию в любой ситуации. </w:t>
      </w:r>
    </w:p>
    <w:p w14:paraId="0A2ED7CD" w14:textId="406DDA9F" w:rsidR="008022F1" w:rsidRDefault="007C5EC8" w:rsidP="008022F1">
      <w:pPr>
        <w:spacing w:after="120" w:line="360" w:lineRule="auto"/>
        <w:ind w:left="567" w:right="1695"/>
        <w:rPr>
          <w:rFonts w:ascii="Arial" w:hAnsi="Arial"/>
          <w:lang w:val="de-DE"/>
        </w:rPr>
      </w:pPr>
      <w:r>
        <w:rPr>
          <w:rFonts w:ascii="Arial" w:hAnsi="Arial"/>
        </w:rPr>
        <w:t>На Venterra 1K легко можно реализовать даже увеличение ширины захвата или изменение междурядий. Расширение рамы на Venterra 1K возможно осуществить за считанные минуты с помощью складного приспособления. Передняя рама еще больше подчеркивает такое разнообразие. Ее монтаж и демонтаж возможен в любое время, так что в любое время можно провести дооснащение системой управления на основе камер. При этом не имеет значения, оснащена машина системой SectionControl или нет. Это экономит финансы фермера и снижает нагрузку на поле.</w:t>
      </w:r>
    </w:p>
    <w:p w14:paraId="4FB03C66" w14:textId="4683F850" w:rsidR="00635559" w:rsidRDefault="00635559" w:rsidP="008022F1">
      <w:pPr>
        <w:spacing w:after="120" w:line="360" w:lineRule="auto"/>
        <w:ind w:left="567" w:right="1695"/>
        <w:rPr>
          <w:rFonts w:ascii="Arial" w:hAnsi="Arial" w:cs="Arial"/>
          <w:bCs/>
          <w:lang w:val="de-DE"/>
        </w:rPr>
      </w:pPr>
      <w:r>
        <w:rPr>
          <w:rFonts w:ascii="Arial" w:hAnsi="Arial" w:cs="Arial"/>
          <w:bCs/>
          <w:noProof/>
        </w:rPr>
        <w:drawing>
          <wp:inline distT="0" distB="0" distL="0" distR="0" wp14:anchorId="4FD9DD84" wp14:editId="3F7364F7">
            <wp:extent cx="5398770" cy="3570514"/>
            <wp:effectExtent l="0" t="0" r="0" b="0"/>
            <wp:docPr id="1519366511" name="Grafik 1" descr="Ein Bild, das Farm, Spielzeug,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6511" name="Grafik 1" descr="Ein Bild, das Farm, Spielzeug, Rad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253" b="3468"/>
                    <a:stretch/>
                  </pic:blipFill>
                  <pic:spPr bwMode="auto">
                    <a:xfrm>
                      <a:off x="0" y="0"/>
                      <a:ext cx="5400000" cy="3571327"/>
                    </a:xfrm>
                    <a:prstGeom prst="rect">
                      <a:avLst/>
                    </a:prstGeom>
                    <a:noFill/>
                    <a:ln>
                      <a:noFill/>
                    </a:ln>
                    <a:extLst>
                      <a:ext uri="{53640926-AAD7-44D8-BBD7-CCE9431645EC}">
                        <a14:shadowObscured xmlns:a14="http://schemas.microsoft.com/office/drawing/2010/main"/>
                      </a:ext>
                    </a:extLst>
                  </pic:spPr>
                </pic:pic>
              </a:graphicData>
            </a:graphic>
          </wp:inline>
        </w:drawing>
      </w:r>
    </w:p>
    <w:p w14:paraId="70817538" w14:textId="317ACACC" w:rsidR="00635559" w:rsidRPr="00635559" w:rsidRDefault="00635559" w:rsidP="008022F1">
      <w:pPr>
        <w:spacing w:after="120" w:line="360" w:lineRule="auto"/>
        <w:ind w:left="567" w:right="1695"/>
        <w:rPr>
          <w:rFonts w:ascii="Arial" w:hAnsi="Arial" w:cs="Arial"/>
          <w:bCs/>
          <w:lang w:val="de-DE"/>
        </w:rPr>
      </w:pPr>
      <w:r>
        <w:rPr>
          <w:rFonts w:ascii="Arial" w:hAnsi="Arial" w:cs="Arial"/>
          <w:bCs/>
          <w:noProof/>
        </w:rPr>
        <w:lastRenderedPageBreak/>
        <w:drawing>
          <wp:inline distT="0" distB="0" distL="0" distR="0" wp14:anchorId="4EC2CBDA" wp14:editId="682FBFC6">
            <wp:extent cx="5399398" cy="4107543"/>
            <wp:effectExtent l="0" t="0" r="0" b="7620"/>
            <wp:docPr id="1946652114" name="Grafik 2" descr="Ein Bild, das Farm,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652114" name="Grafik 2" descr="Ein Bild, das Farm,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999" b="2661"/>
                    <a:stretch/>
                  </pic:blipFill>
                  <pic:spPr bwMode="auto">
                    <a:xfrm>
                      <a:off x="0" y="0"/>
                      <a:ext cx="5400000" cy="4108001"/>
                    </a:xfrm>
                    <a:prstGeom prst="rect">
                      <a:avLst/>
                    </a:prstGeom>
                    <a:noFill/>
                    <a:ln>
                      <a:noFill/>
                    </a:ln>
                    <a:extLst>
                      <a:ext uri="{53640926-AAD7-44D8-BBD7-CCE9431645EC}">
                        <a14:shadowObscured xmlns:a14="http://schemas.microsoft.com/office/drawing/2010/main"/>
                      </a:ext>
                    </a:extLst>
                  </pic:spPr>
                </pic:pic>
              </a:graphicData>
            </a:graphic>
          </wp:inline>
        </w:drawing>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Следует уточнить допустимую нагрузку на ось и общий вес трактора. Не все возможности комбинирования можно реализовать с тракторами любых производителей.</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08514947" w14:textId="02F5F14E"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с головным офисом в 49205 Хасберген-Гасте специализируется на изготовлении сельскохозяйственной и коммунальной техники.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 Продуктовая линейка включает почвообрабатывающие орудия, сеялки, распределители удобрений, орудия для защиты растений и пропашную технику. На базе данных ключевых компетенций AMAZONE сегодня является специалистом по "интеллектуальному растениеводству" в области сельского хозяйства. Дополнительная информация: </w:t>
      </w:r>
      <w:hyperlink r:id="rId10" w:history="1">
        <w:r w:rsidR="00635559" w:rsidRPr="00FA2788">
          <w:rPr>
            <w:rStyle w:val="Hyperlink"/>
            <w:rFonts w:ascii="Arial" w:hAnsi="Arial"/>
            <w:sz w:val="20"/>
          </w:rPr>
          <w:t>www.amazone.</w:t>
        </w:r>
        <w:r w:rsidR="00635559" w:rsidRPr="00FA2788">
          <w:rPr>
            <w:rStyle w:val="Hyperlink"/>
            <w:rFonts w:ascii="Arial" w:hAnsi="Arial"/>
            <w:sz w:val="20"/>
            <w:lang w:val="de-DE"/>
          </w:rPr>
          <w:t>net/ru</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607DC3CD">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0EDCFF3B">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3B6DFC7D">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026B5016">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2025BFC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C7AC" w14:textId="77777777" w:rsidR="0041400F" w:rsidRDefault="0041400F">
      <w:r>
        <w:separator/>
      </w:r>
    </w:p>
  </w:endnote>
  <w:endnote w:type="continuationSeparator" w:id="0">
    <w:p w14:paraId="7DCE3B17" w14:textId="77777777" w:rsidR="0041400F" w:rsidRDefault="004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sz w:val="20"/>
                        <w:rFonts w:ascii="Arial" w:hAnsi="Arial"/>
                      </w:rPr>
                    </w:pPr>
                    <w:r>
                      <w:rPr>
                        <w:sz w:val="20"/>
                        <w:rFonts w:ascii="Arial" w:hAnsi="Arial"/>
                      </w:rPr>
                      <w:t xml:space="preserve">Страница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из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039E3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3678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5E6C181" w14:textId="369703E0"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106C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5E6C181" w14:textId="369703E0"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1DCF" w14:textId="77777777" w:rsidR="0041400F" w:rsidRDefault="0041400F">
      <w:r>
        <w:separator/>
      </w:r>
    </w:p>
  </w:footnote>
  <w:footnote w:type="continuationSeparator" w:id="0">
    <w:p w14:paraId="4326CCA1" w14:textId="77777777" w:rsidR="0041400F" w:rsidRDefault="0041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08250D0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февраль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08250D01"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Пресс-релиз февраль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0C4F6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128013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EF8"/>
    <w:rsid w:val="0003063E"/>
    <w:rsid w:val="00030BB8"/>
    <w:rsid w:val="000312E9"/>
    <w:rsid w:val="00031552"/>
    <w:rsid w:val="000323B6"/>
    <w:rsid w:val="00033A08"/>
    <w:rsid w:val="00033B2B"/>
    <w:rsid w:val="00034A5D"/>
    <w:rsid w:val="0003565C"/>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2E68"/>
    <w:rsid w:val="000938D4"/>
    <w:rsid w:val="0009438C"/>
    <w:rsid w:val="000944DD"/>
    <w:rsid w:val="00094B4F"/>
    <w:rsid w:val="00095B8B"/>
    <w:rsid w:val="00096E51"/>
    <w:rsid w:val="000A0836"/>
    <w:rsid w:val="000A0B90"/>
    <w:rsid w:val="000A0E22"/>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DE1"/>
    <w:rsid w:val="001550D7"/>
    <w:rsid w:val="001550F6"/>
    <w:rsid w:val="0015550E"/>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2457"/>
    <w:rsid w:val="0023280D"/>
    <w:rsid w:val="00232BF5"/>
    <w:rsid w:val="00233AA4"/>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3736"/>
    <w:rsid w:val="00253FE0"/>
    <w:rsid w:val="00255A4F"/>
    <w:rsid w:val="00255F3D"/>
    <w:rsid w:val="002564B3"/>
    <w:rsid w:val="00256A84"/>
    <w:rsid w:val="0025701D"/>
    <w:rsid w:val="00260884"/>
    <w:rsid w:val="002613D7"/>
    <w:rsid w:val="00261B3B"/>
    <w:rsid w:val="00262805"/>
    <w:rsid w:val="00263D84"/>
    <w:rsid w:val="00265D6C"/>
    <w:rsid w:val="0026750E"/>
    <w:rsid w:val="0027155F"/>
    <w:rsid w:val="00272610"/>
    <w:rsid w:val="00272E71"/>
    <w:rsid w:val="002749F8"/>
    <w:rsid w:val="0027763F"/>
    <w:rsid w:val="002804E4"/>
    <w:rsid w:val="00280DCF"/>
    <w:rsid w:val="00281B1F"/>
    <w:rsid w:val="002828C5"/>
    <w:rsid w:val="002829C0"/>
    <w:rsid w:val="0028387B"/>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C8F"/>
    <w:rsid w:val="002D1D7C"/>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1928"/>
    <w:rsid w:val="002F3F80"/>
    <w:rsid w:val="002F53E9"/>
    <w:rsid w:val="002F54BD"/>
    <w:rsid w:val="002F58F1"/>
    <w:rsid w:val="002F5B4F"/>
    <w:rsid w:val="002F6BC8"/>
    <w:rsid w:val="0030035B"/>
    <w:rsid w:val="00300C6C"/>
    <w:rsid w:val="00302020"/>
    <w:rsid w:val="003041D2"/>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A0758"/>
    <w:rsid w:val="003A0F8B"/>
    <w:rsid w:val="003A1DBE"/>
    <w:rsid w:val="003A3ADD"/>
    <w:rsid w:val="003A5336"/>
    <w:rsid w:val="003A62C5"/>
    <w:rsid w:val="003A6AFE"/>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380"/>
    <w:rsid w:val="00517789"/>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144"/>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1972"/>
    <w:rsid w:val="00604D9C"/>
    <w:rsid w:val="00604DA3"/>
    <w:rsid w:val="006113A9"/>
    <w:rsid w:val="006123F0"/>
    <w:rsid w:val="0061248F"/>
    <w:rsid w:val="00612E9F"/>
    <w:rsid w:val="00615634"/>
    <w:rsid w:val="00615C7A"/>
    <w:rsid w:val="00616A16"/>
    <w:rsid w:val="0062008C"/>
    <w:rsid w:val="006208D6"/>
    <w:rsid w:val="00620B88"/>
    <w:rsid w:val="00620D98"/>
    <w:rsid w:val="00621088"/>
    <w:rsid w:val="00623CB7"/>
    <w:rsid w:val="006276C3"/>
    <w:rsid w:val="00627F1D"/>
    <w:rsid w:val="00630959"/>
    <w:rsid w:val="00630F4C"/>
    <w:rsid w:val="00631089"/>
    <w:rsid w:val="00632B65"/>
    <w:rsid w:val="00633078"/>
    <w:rsid w:val="00635559"/>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40F6"/>
    <w:rsid w:val="00695C4D"/>
    <w:rsid w:val="0069613D"/>
    <w:rsid w:val="006978CD"/>
    <w:rsid w:val="00697F48"/>
    <w:rsid w:val="006A0C55"/>
    <w:rsid w:val="006A0F9B"/>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736"/>
    <w:rsid w:val="007B5A98"/>
    <w:rsid w:val="007C080C"/>
    <w:rsid w:val="007C2A54"/>
    <w:rsid w:val="007C48C4"/>
    <w:rsid w:val="007C5770"/>
    <w:rsid w:val="007C5EC8"/>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6EA"/>
    <w:rsid w:val="008E416F"/>
    <w:rsid w:val="008E4FBE"/>
    <w:rsid w:val="008E4FE2"/>
    <w:rsid w:val="008E605B"/>
    <w:rsid w:val="008E7035"/>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45E"/>
    <w:rsid w:val="00AD1745"/>
    <w:rsid w:val="00AD2461"/>
    <w:rsid w:val="00AD3A37"/>
    <w:rsid w:val="00AD4CFD"/>
    <w:rsid w:val="00AE113B"/>
    <w:rsid w:val="00AE1EBD"/>
    <w:rsid w:val="00AE2247"/>
    <w:rsid w:val="00AE2E57"/>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235"/>
    <w:rsid w:val="00B17884"/>
    <w:rsid w:val="00B20461"/>
    <w:rsid w:val="00B2086D"/>
    <w:rsid w:val="00B21158"/>
    <w:rsid w:val="00B21209"/>
    <w:rsid w:val="00B232D0"/>
    <w:rsid w:val="00B240AC"/>
    <w:rsid w:val="00B311B3"/>
    <w:rsid w:val="00B31B44"/>
    <w:rsid w:val="00B33A36"/>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029"/>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375"/>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67C2"/>
    <w:rsid w:val="00D706D6"/>
    <w:rsid w:val="00D713FB"/>
    <w:rsid w:val="00D71C9B"/>
    <w:rsid w:val="00D72F44"/>
    <w:rsid w:val="00D744EF"/>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0AD2"/>
    <w:rsid w:val="00DD366B"/>
    <w:rsid w:val="00DD394E"/>
    <w:rsid w:val="00DD430B"/>
    <w:rsid w:val="00DD482B"/>
    <w:rsid w:val="00DD6BE1"/>
    <w:rsid w:val="00DD7B4E"/>
    <w:rsid w:val="00DD7E7A"/>
    <w:rsid w:val="00DE03AD"/>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1E4E"/>
    <w:rsid w:val="00EA5D6C"/>
    <w:rsid w:val="00EA63A7"/>
    <w:rsid w:val="00EA6DCE"/>
    <w:rsid w:val="00EA76FC"/>
    <w:rsid w:val="00EB27C5"/>
    <w:rsid w:val="00EB2838"/>
    <w:rsid w:val="00EB3F3A"/>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 w:type="character" w:styleId="NichtaufgelsteErwhnung">
    <w:name w:val="Unresolved Mention"/>
    <w:basedOn w:val="Absatz-Standardschriftart"/>
    <w:uiPriority w:val="99"/>
    <w:semiHidden/>
    <w:unhideWhenUsed/>
    <w:rsid w:val="00635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ru"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851</Words>
  <Characters>5948</Characters>
  <Application>Microsoft Office Word</Application>
  <DocSecurity>0</DocSecurity>
  <Lines>49</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Информация для прессы</dc:title>
  <dc:subject/>
  <dc:creator>Berelsmann Nadine</dc:creator>
  <cp:keywords/>
  <dc:description/>
  <cp:lastModifiedBy>Berelsmann Nadine</cp:lastModifiedBy>
  <cp:revision>90</cp:revision>
  <cp:lastPrinted>2010-02-24T09:10:00Z</cp:lastPrinted>
  <dcterms:created xsi:type="dcterms:W3CDTF">2025-01-27T11:16:00Z</dcterms:created>
  <dcterms:modified xsi:type="dcterms:W3CDTF">2025-02-20T10:16:00Z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